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eastAsia="Times New Roman" w:cs="Times New Roman"/>
          <w:b w:val="false"/>
          <w:bCs w:val="false"/>
          <w:caps w:val="false"/>
          <w:smallCaps w:val="false"/>
          <w:sz w:val="28"/>
          <w:szCs w:val="28"/>
        </w:rPr>
        <w:t>Приложение</w:t>
      </w:r>
    </w:p>
    <w:p>
      <w:pPr>
        <w:pStyle w:val="Normal"/>
        <w:spacing w:lineRule="auto" w:line="240" w:before="0" w:after="0"/>
        <w:jc w:val="right"/>
        <w:rPr/>
      </w:pPr>
      <w:r>
        <w:rPr>
          <w:rFonts w:eastAsia="Times New Roman" w:cs="Times New Roman"/>
          <w:b w:val="false"/>
          <w:bCs w:val="false"/>
          <w:caps w:val="false"/>
          <w:smallCaps w:val="false"/>
          <w:sz w:val="28"/>
          <w:szCs w:val="28"/>
        </w:rPr>
        <w:t xml:space="preserve">к </w:t>
      </w:r>
      <w:r>
        <w:rPr>
          <w:rFonts w:eastAsia="Times New Roman" w:cs="Times New Roman"/>
          <w:b w:val="false"/>
          <w:bCs w:val="false"/>
          <w:caps w:val="false"/>
          <w:smallCaps w:val="false"/>
          <w:sz w:val="28"/>
          <w:szCs w:val="28"/>
        </w:rPr>
        <w:t>П</w:t>
      </w:r>
      <w:r>
        <w:rPr>
          <w:rFonts w:eastAsia="Times New Roman" w:cs="Times New Roman"/>
          <w:b w:val="false"/>
          <w:bCs w:val="false"/>
          <w:caps w:val="false"/>
          <w:smallCaps w:val="false"/>
          <w:sz w:val="28"/>
          <w:szCs w:val="28"/>
        </w:rPr>
        <w:t>риказу ГБУЗ ПК «Суксунская ЦРБ»</w:t>
      </w:r>
    </w:p>
    <w:p>
      <w:pPr>
        <w:pStyle w:val="Normal"/>
        <w:spacing w:lineRule="auto" w:line="240" w:before="0" w:after="0"/>
        <w:jc w:val="right"/>
        <w:rPr/>
      </w:pPr>
      <w:r>
        <w:rPr>
          <w:rFonts w:eastAsia="Times New Roman" w:cs="Times New Roman"/>
          <w:b w:val="false"/>
          <w:bCs w:val="false"/>
          <w:caps w:val="false"/>
          <w:smallCaps w:val="false"/>
          <w:sz w:val="28"/>
          <w:szCs w:val="28"/>
        </w:rPr>
        <w:t>от 21.10.2014 № 319</w:t>
      </w:r>
    </w:p>
    <w:p>
      <w:pPr>
        <w:pStyle w:val="Normal"/>
        <w:spacing w:lineRule="auto" w:line="240" w:before="0" w:after="0"/>
        <w:rPr>
          <w:sz w:val="28"/>
          <w:szCs w:val="28"/>
        </w:rPr>
      </w:pPr>
      <w:r>
        <w:rPr>
          <w:sz w:val="28"/>
          <w:szCs w:val="28"/>
        </w:rPr>
      </w:r>
    </w:p>
    <w:p>
      <w:pPr>
        <w:pStyle w:val="Normal"/>
        <w:jc w:val="center"/>
        <w:rPr>
          <w:b/>
          <w:b/>
          <w:sz w:val="28"/>
          <w:szCs w:val="28"/>
        </w:rPr>
      </w:pPr>
      <w:r>
        <w:rPr>
          <w:b/>
          <w:sz w:val="28"/>
          <w:szCs w:val="28"/>
        </w:rPr>
        <w:t>ПОЛОЖЕНИЕ</w:t>
      </w:r>
    </w:p>
    <w:p>
      <w:pPr>
        <w:pStyle w:val="Normal"/>
        <w:jc w:val="center"/>
        <w:rPr/>
      </w:pPr>
      <w:r>
        <w:rPr>
          <w:b/>
          <w:sz w:val="28"/>
          <w:szCs w:val="28"/>
        </w:rPr>
        <w:t>О ПОРЯДКЕ ОБРАБОТКИ, ОРГАНИЗАЦИИ И ПРОВЕДЕНИЮ РАБОТ ПО ОБЕСПЕЧЕНИЮ БЕЗОПАСНОСТИ  ПЕРСОНАЛЬНЫХ ДАННЫХ В ИНФОРМАЦИОННЫХ СИСТЕМАХ</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1. Общие положения</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1.1. Настоящее Положение разработано в соответствии с Федеральным законом от 27.07.2006 № 152-ФЗ «О персональных данных»,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РФ от 01.11.2007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и предназначено для регулирования работ по защите персональных данных и обеспечения функционирования ИСПДн Медицинская информационно-аналитическая система Пермского края в соответствии с требованиями действующего федерального законодательства.</w:t>
      </w:r>
    </w:p>
    <w:p>
      <w:pPr>
        <w:pStyle w:val="Normal"/>
        <w:ind w:firstLine="708"/>
        <w:jc w:val="both"/>
        <w:rPr>
          <w:sz w:val="28"/>
          <w:szCs w:val="28"/>
        </w:rPr>
      </w:pPr>
      <w:r>
        <w:rPr>
          <w:sz w:val="28"/>
          <w:szCs w:val="28"/>
        </w:rPr>
        <w:t xml:space="preserve">1.2. Действие Положения распространяется на ИСПДн Медицинская информационно-аналитическая система Пермского края </w:t>
      </w:r>
      <w:r>
        <w:rPr>
          <w:color w:val="000000"/>
          <w:sz w:val="28"/>
          <w:szCs w:val="28"/>
          <w:lang w:eastAsia="zh-CN"/>
        </w:rPr>
        <w:t xml:space="preserve">в </w:t>
      </w:r>
      <w:r>
        <w:rPr>
          <w:sz w:val="28"/>
          <w:szCs w:val="28"/>
        </w:rPr>
        <w:t>Государственном бюджетном учреждении здравоохранения Пермского края «Суксунская  центральная районная больница», в которой осуществляется обработка персональных данных как с использованием средств автоматизации, так и без использования таковых.</w:t>
      </w:r>
    </w:p>
    <w:p>
      <w:pPr>
        <w:pStyle w:val="Normal"/>
        <w:ind w:firstLine="708"/>
        <w:jc w:val="both"/>
        <w:rPr>
          <w:sz w:val="28"/>
          <w:szCs w:val="28"/>
        </w:rPr>
      </w:pPr>
      <w:r>
        <w:rPr>
          <w:sz w:val="28"/>
          <w:szCs w:val="28"/>
        </w:rPr>
        <w:t>1.3. В настоящем Положении используются следующие термины и понятия:</w:t>
      </w:r>
    </w:p>
    <w:p>
      <w:pPr>
        <w:pStyle w:val="Normal"/>
        <w:ind w:firstLine="708"/>
        <w:jc w:val="both"/>
        <w:rPr>
          <w:sz w:val="28"/>
          <w:szCs w:val="28"/>
        </w:rPr>
      </w:pPr>
      <w:r>
        <w:rPr>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ind w:firstLine="708"/>
        <w:jc w:val="both"/>
        <w:rPr>
          <w:sz w:val="28"/>
          <w:szCs w:val="28"/>
        </w:rPr>
      </w:pPr>
      <w:r>
        <w:rPr>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ind w:firstLine="708"/>
        <w:jc w:val="both"/>
        <w:rPr>
          <w:sz w:val="28"/>
          <w:szCs w:val="28"/>
        </w:rPr>
      </w:pPr>
      <w:r>
        <w:rPr>
          <w:sz w:val="28"/>
          <w:szCs w:val="28"/>
        </w:rPr>
        <w:t>- автоматизированная обработка персональных данных – обработка персональных данных с помощью средств вычислительной техники;</w:t>
      </w:r>
    </w:p>
    <w:p>
      <w:pPr>
        <w:pStyle w:val="Normal"/>
        <w:ind w:firstLine="708"/>
        <w:jc w:val="both"/>
        <w:rPr>
          <w:sz w:val="28"/>
          <w:szCs w:val="28"/>
        </w:rPr>
      </w:pPr>
      <w:r>
        <w:rPr>
          <w:sz w:val="28"/>
          <w:szCs w:val="28"/>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ind w:firstLine="708"/>
        <w:jc w:val="both"/>
        <w:rPr>
          <w:sz w:val="28"/>
          <w:szCs w:val="28"/>
        </w:rPr>
      </w:pPr>
      <w:r>
        <w:rPr>
          <w:sz w:val="28"/>
          <w:szCs w:val="28"/>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ind w:firstLine="708"/>
        <w:jc w:val="both"/>
        <w:rPr>
          <w:sz w:val="28"/>
          <w:szCs w:val="28"/>
        </w:rPr>
      </w:pPr>
      <w:r>
        <w:rPr>
          <w:sz w:val="28"/>
          <w:szCs w:val="28"/>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pStyle w:val="Normal"/>
        <w:ind w:firstLine="708"/>
        <w:jc w:val="both"/>
        <w:rPr/>
      </w:pPr>
      <w:r>
        <w:rPr>
          <w:sz w:val="28"/>
          <w:szCs w:val="28"/>
        </w:rPr>
        <w:t>1.4. Настоящее Положение вступает в силу с момента его утверждения главным врачем</w:t>
      </w:r>
      <w:r>
        <w:rPr>
          <w:color w:val="000000"/>
          <w:sz w:val="28"/>
          <w:szCs w:val="28"/>
          <w:lang w:eastAsia="zh-CN"/>
        </w:rPr>
        <w:t xml:space="preserve"> </w:t>
      </w:r>
      <w:r>
        <w:rPr>
          <w:sz w:val="28"/>
          <w:szCs w:val="28"/>
        </w:rPr>
        <w:t>Государственного бюджетного учреждения здравоохранения Пермского края «Суксунская  центральная районная больница»  и действует бессрочно до замены его новым Положением. Все изменения в Положение вносятся приказом главного врача Государственного бюджетного учреждения здравоохранения Пермского края «Суксунская  центральная районная больница»</w:t>
      </w:r>
    </w:p>
    <w:p>
      <w:pPr>
        <w:pStyle w:val="Normal"/>
        <w:jc w:val="center"/>
        <w:rPr>
          <w:b/>
          <w:b/>
          <w:sz w:val="28"/>
          <w:szCs w:val="28"/>
        </w:rPr>
      </w:pPr>
      <w:r>
        <w:rPr>
          <w:b/>
          <w:sz w:val="28"/>
          <w:szCs w:val="28"/>
        </w:rPr>
        <w:t>2. Категории обрабатываемых персональных данных.</w:t>
      </w:r>
    </w:p>
    <w:p>
      <w:pPr>
        <w:pStyle w:val="Normal"/>
        <w:jc w:val="center"/>
        <w:rPr>
          <w:b/>
          <w:b/>
          <w:sz w:val="28"/>
          <w:szCs w:val="28"/>
        </w:rPr>
      </w:pPr>
      <w:r>
        <w:rPr>
          <w:b/>
          <w:sz w:val="28"/>
          <w:szCs w:val="28"/>
        </w:rPr>
      </w:r>
    </w:p>
    <w:p>
      <w:pPr>
        <w:pStyle w:val="Normal"/>
        <w:ind w:firstLine="708"/>
        <w:jc w:val="both"/>
        <w:rPr/>
      </w:pPr>
      <w:r>
        <w:rPr>
          <w:sz w:val="28"/>
          <w:szCs w:val="28"/>
        </w:rPr>
        <w:t>2.1. Персональные данные, обрабатываемые в Медицинской информационно-аналитической системе Пермского края Государственным бюджетным учреждением здравоохранения Пермского края «Суксунская  центральная районная больница», относятся к сведениям конфиденциального характера.</w:t>
      </w:r>
    </w:p>
    <w:p>
      <w:pPr>
        <w:pStyle w:val="Normal"/>
        <w:ind w:firstLine="708"/>
        <w:jc w:val="both"/>
        <w:rPr/>
      </w:pPr>
      <w:r>
        <w:rPr>
          <w:sz w:val="28"/>
          <w:szCs w:val="28"/>
        </w:rPr>
        <w:t>2.2. Состав персональных данных, обрабатываемых в Государственном бюджетном учреждении здравоохранения Пермского края «Суксунская  центральная районная больница», определен в «Перечне защищаемых ресурсов ИСПДн».</w:t>
      </w:r>
    </w:p>
    <w:p>
      <w:pPr>
        <w:pStyle w:val="Normal"/>
        <w:ind w:firstLine="708"/>
        <w:jc w:val="both"/>
        <w:rPr>
          <w:sz w:val="28"/>
          <w:szCs w:val="28"/>
        </w:rPr>
      </w:pPr>
      <w:r>
        <w:rPr>
          <w:sz w:val="28"/>
          <w:szCs w:val="28"/>
        </w:rPr>
        <w:t>2.3. Основные условия обработки персональных данных.</w:t>
      </w:r>
    </w:p>
    <w:p>
      <w:pPr>
        <w:pStyle w:val="Normal"/>
        <w:ind w:firstLine="708"/>
        <w:jc w:val="both"/>
        <w:rPr>
          <w:sz w:val="28"/>
          <w:szCs w:val="28"/>
        </w:rPr>
      </w:pPr>
      <w:r>
        <w:rPr>
          <w:sz w:val="28"/>
          <w:szCs w:val="28"/>
        </w:rPr>
        <w:t>2.3.1. Обработка персональных данных осуществляется:</w:t>
      </w:r>
    </w:p>
    <w:p>
      <w:pPr>
        <w:pStyle w:val="Normal"/>
        <w:ind w:firstLine="708"/>
        <w:jc w:val="both"/>
        <w:rPr/>
      </w:pPr>
      <w:r>
        <w:rPr>
          <w:sz w:val="28"/>
          <w:szCs w:val="28"/>
        </w:rPr>
        <w:t>- после принятия необходимых мер по защите персональных данных.</w:t>
      </w:r>
    </w:p>
    <w:p>
      <w:pPr>
        <w:pStyle w:val="Normal"/>
        <w:jc w:val="both"/>
        <w:rPr>
          <w:sz w:val="28"/>
          <w:szCs w:val="28"/>
        </w:rPr>
      </w:pPr>
      <w:r>
        <w:rPr>
          <w:sz w:val="28"/>
          <w:szCs w:val="28"/>
        </w:rPr>
        <w:t>В ИСПДн приказом руководителя назначается сотрудник, ответственный за защиту персональных данных, и определяется перечень лиц, допущенных к обработке персональных данных.</w:t>
      </w:r>
    </w:p>
    <w:p>
      <w:pPr>
        <w:pStyle w:val="Normal"/>
        <w:ind w:firstLine="708"/>
        <w:jc w:val="both"/>
        <w:rPr/>
      </w:pPr>
      <w:r>
        <w:rPr>
          <w:sz w:val="28"/>
          <w:szCs w:val="28"/>
        </w:rPr>
        <w:t>Лица, допущенные к обработке персональных данных, под роспись знакомятся с настоящим Положением и подписывают обязательство о неразглашение информации, содержащей персональные данные.</w:t>
      </w:r>
    </w:p>
    <w:p>
      <w:pPr>
        <w:pStyle w:val="Normal"/>
        <w:ind w:firstLine="708"/>
        <w:jc w:val="both"/>
        <w:rPr>
          <w:sz w:val="28"/>
          <w:szCs w:val="28"/>
        </w:rPr>
      </w:pPr>
      <w:r>
        <w:rPr>
          <w:sz w:val="28"/>
          <w:szCs w:val="28"/>
        </w:rPr>
        <w:t>2.3.2. Запрещается:</w:t>
      </w:r>
    </w:p>
    <w:p>
      <w:pPr>
        <w:pStyle w:val="Normal"/>
        <w:ind w:firstLine="708"/>
        <w:jc w:val="both"/>
        <w:rPr>
          <w:sz w:val="28"/>
          <w:szCs w:val="28"/>
        </w:rPr>
      </w:pPr>
      <w:r>
        <w:rPr>
          <w:sz w:val="28"/>
          <w:szCs w:val="28"/>
        </w:rPr>
        <w:t>- обрабатывать персональные данные в присутствии лиц, не допущенных к их обработке;</w:t>
      </w:r>
    </w:p>
    <w:p>
      <w:pPr>
        <w:pStyle w:val="Normal"/>
        <w:ind w:firstLine="708"/>
        <w:jc w:val="both"/>
        <w:rPr>
          <w:sz w:val="28"/>
          <w:szCs w:val="28"/>
        </w:rPr>
      </w:pPr>
      <w:r>
        <w:rPr>
          <w:sz w:val="28"/>
          <w:szCs w:val="28"/>
        </w:rPr>
        <w:t>- осуществлять ввод персональных данных под диктовку.</w:t>
      </w:r>
    </w:p>
    <w:p>
      <w:pPr>
        <w:pStyle w:val="Normal"/>
        <w:ind w:firstLine="708"/>
        <w:jc w:val="both"/>
        <w:rPr>
          <w:sz w:val="28"/>
          <w:szCs w:val="28"/>
        </w:rPr>
      </w:pPr>
      <w:r>
        <w:rPr>
          <w:sz w:val="28"/>
          <w:szCs w:val="28"/>
        </w:rPr>
        <w:t>2.4. Порядок обработки персональных данных в информационных системах персональных данных с использованием средств автоматизации:</w:t>
      </w:r>
    </w:p>
    <w:p>
      <w:pPr>
        <w:pStyle w:val="Normal"/>
        <w:ind w:firstLine="708"/>
        <w:jc w:val="both"/>
        <w:rPr>
          <w:sz w:val="28"/>
          <w:szCs w:val="28"/>
        </w:rPr>
      </w:pPr>
      <w:r>
        <w:rPr>
          <w:sz w:val="28"/>
          <w:szCs w:val="28"/>
        </w:rPr>
        <w:t>- обработка персональных данных в ИСПДн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pPr>
        <w:pStyle w:val="Normal"/>
        <w:ind w:firstLine="708"/>
        <w:jc w:val="both"/>
        <w:rPr>
          <w:sz w:val="28"/>
          <w:szCs w:val="28"/>
        </w:rPr>
      </w:pPr>
      <w:r>
        <w:rPr>
          <w:sz w:val="28"/>
          <w:szCs w:val="28"/>
        </w:rPr>
        <w:t>- оператором осуществляется классификация информационных систем персональных данных в соответствии с Приказом ФСТЭК России, ФСБ России, Мининформсвязи России от 13.02.2008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pPr>
        <w:pStyle w:val="Normal"/>
        <w:ind w:firstLine="708"/>
        <w:jc w:val="both"/>
        <w:rPr>
          <w:sz w:val="28"/>
          <w:szCs w:val="28"/>
        </w:rPr>
      </w:pPr>
      <w:r>
        <w:rPr>
          <w:sz w:val="28"/>
          <w:szCs w:val="28"/>
        </w:rPr>
        <w:t>2.5. Не допускается обработка персональных данных в ИСПДн с использованием средств автоматизации при отсутствии:</w:t>
      </w:r>
    </w:p>
    <w:p>
      <w:pPr>
        <w:pStyle w:val="Normal"/>
        <w:ind w:firstLine="708"/>
        <w:jc w:val="both"/>
        <w:rPr>
          <w:sz w:val="28"/>
          <w:szCs w:val="28"/>
        </w:rPr>
      </w:pPr>
      <w:r>
        <w:rPr>
          <w:sz w:val="28"/>
          <w:szCs w:val="28"/>
        </w:rPr>
        <w:t>- утвержденных организационно-технических документов о порядке эксплуатации ИСПДн, включающих акт классификации ИСПДн, инструкции пользователя, администратора безопасности и администратора ИСПДн;</w:t>
      </w:r>
    </w:p>
    <w:p>
      <w:pPr>
        <w:pStyle w:val="Normal"/>
        <w:ind w:firstLine="708"/>
        <w:jc w:val="both"/>
        <w:rPr>
          <w:sz w:val="28"/>
          <w:szCs w:val="28"/>
        </w:rPr>
      </w:pPr>
      <w:r>
        <w:rPr>
          <w:sz w:val="28"/>
          <w:szCs w:val="28"/>
        </w:rPr>
        <w:t>- настроенных средств защиты от несанкционированного доступа, средств антивирусной защиты и других программных и технических средств в соответствии с требованиями безопасности информации;</w:t>
      </w:r>
    </w:p>
    <w:p>
      <w:pPr>
        <w:pStyle w:val="Normal"/>
        <w:ind w:firstLine="708"/>
        <w:jc w:val="both"/>
        <w:rPr>
          <w:sz w:val="28"/>
          <w:szCs w:val="28"/>
        </w:rPr>
      </w:pPr>
      <w:r>
        <w:rPr>
          <w:sz w:val="28"/>
          <w:szCs w:val="28"/>
        </w:rPr>
        <w:t>- охраны и организации режима допуска в помещения, предназначенные для обработки персональных данных.</w:t>
      </w:r>
    </w:p>
    <w:p>
      <w:pPr>
        <w:pStyle w:val="Normal"/>
        <w:ind w:firstLine="708"/>
        <w:jc w:val="both"/>
        <w:rPr>
          <w:sz w:val="28"/>
          <w:szCs w:val="28"/>
        </w:rPr>
      </w:pPr>
      <w:r>
        <w:rPr>
          <w:sz w:val="28"/>
          <w:szCs w:val="28"/>
        </w:rPr>
      </w:r>
    </w:p>
    <w:p>
      <w:pPr>
        <w:pStyle w:val="Normal"/>
        <w:jc w:val="center"/>
        <w:rPr>
          <w:b/>
          <w:b/>
          <w:sz w:val="28"/>
          <w:szCs w:val="28"/>
        </w:rPr>
      </w:pPr>
      <w:r>
        <w:rPr>
          <w:b/>
          <w:sz w:val="28"/>
          <w:szCs w:val="28"/>
        </w:rPr>
        <w:t>3. Порядок обработки персональных данных без использования средств автоматизации</w:t>
      </w:r>
    </w:p>
    <w:p>
      <w:pPr>
        <w:pStyle w:val="Normal"/>
        <w:jc w:val="center"/>
        <w:rPr>
          <w:b/>
          <w:b/>
          <w:sz w:val="28"/>
          <w:szCs w:val="28"/>
        </w:rPr>
      </w:pPr>
      <w:r>
        <w:rPr>
          <w:b/>
          <w:sz w:val="28"/>
          <w:szCs w:val="28"/>
        </w:rPr>
      </w:r>
    </w:p>
    <w:p>
      <w:pPr>
        <w:pStyle w:val="Normal"/>
        <w:ind w:firstLine="708"/>
        <w:jc w:val="both"/>
        <w:rPr>
          <w:sz w:val="28"/>
          <w:szCs w:val="28"/>
        </w:rPr>
      </w:pPr>
      <w:r>
        <w:rPr>
          <w:sz w:val="28"/>
          <w:szCs w:val="28"/>
        </w:rPr>
        <w:t>3.1.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pPr>
        <w:pStyle w:val="Normal"/>
        <w:jc w:val="both"/>
        <w:rPr>
          <w:sz w:val="28"/>
          <w:szCs w:val="28"/>
        </w:rPr>
      </w:pPr>
      <w:r>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pPr>
        <w:pStyle w:val="Normal"/>
        <w:ind w:firstLine="708"/>
        <w:jc w:val="both"/>
        <w:rPr>
          <w:sz w:val="28"/>
          <w:szCs w:val="28"/>
        </w:rPr>
      </w:pPr>
      <w:r>
        <w:rPr>
          <w:sz w:val="28"/>
          <w:szCs w:val="28"/>
        </w:rPr>
        <w:t>3.2. При неавтоматизированной обработке персональных данных на бумажных носителях:</w:t>
      </w:r>
    </w:p>
    <w:p>
      <w:pPr>
        <w:pStyle w:val="Normal"/>
        <w:ind w:firstLine="708"/>
        <w:jc w:val="both"/>
        <w:rPr>
          <w:sz w:val="28"/>
          <w:szCs w:val="28"/>
        </w:rPr>
      </w:pPr>
      <w:r>
        <w:rPr>
          <w:sz w:val="28"/>
          <w:szCs w:val="28"/>
        </w:rPr>
        <w:t>- не допускается фиксация на одном бумажном носителе персональных данных, цели обработки которых заведомо не совместимы;</w:t>
      </w:r>
    </w:p>
    <w:p>
      <w:pPr>
        <w:pStyle w:val="Normal"/>
        <w:ind w:firstLine="708"/>
        <w:jc w:val="both"/>
        <w:rPr>
          <w:sz w:val="28"/>
          <w:szCs w:val="28"/>
        </w:rPr>
      </w:pPr>
      <w:r>
        <w:rPr>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pPr>
        <w:pStyle w:val="Normal"/>
        <w:ind w:firstLine="708"/>
        <w:jc w:val="both"/>
        <w:rPr>
          <w:sz w:val="28"/>
          <w:szCs w:val="28"/>
        </w:rPr>
      </w:pPr>
      <w:r>
        <w:rPr>
          <w:sz w:val="28"/>
          <w:szCs w:val="28"/>
        </w:rPr>
        <w:t>- документы, содержащие персональные данные, формируются в дела в зависимости от цели обработки персональных данных;</w:t>
      </w:r>
    </w:p>
    <w:p>
      <w:pPr>
        <w:pStyle w:val="Normal"/>
        <w:ind w:firstLine="708"/>
        <w:jc w:val="both"/>
        <w:rPr>
          <w:sz w:val="28"/>
          <w:szCs w:val="28"/>
        </w:rPr>
      </w:pPr>
      <w:r>
        <w:rPr>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pPr>
        <w:pStyle w:val="Normal"/>
        <w:ind w:firstLine="708"/>
        <w:jc w:val="both"/>
        <w:rPr>
          <w:sz w:val="28"/>
          <w:szCs w:val="28"/>
        </w:rPr>
      </w:pPr>
      <w:r>
        <w:rPr>
          <w:sz w:val="28"/>
          <w:szCs w:val="28"/>
        </w:rPr>
        <w:t>3.3.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pPr>
        <w:pStyle w:val="Normal"/>
        <w:ind w:firstLine="708"/>
        <w:jc w:val="both"/>
        <w:rPr>
          <w:sz w:val="28"/>
          <w:szCs w:val="28"/>
        </w:rPr>
      </w:pPr>
      <w:r>
        <w:rPr>
          <w:sz w:val="28"/>
          <w:szCs w:val="28"/>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ПДн, имя (наименование) и адрес оператора, фамилию, имя, отчество и адрес субъекта ПДн, источник получения ПДн, сроки обработки ПДн, перечень действий с ПДн, которые будут совершаться в процессе их обработки;</w:t>
      </w:r>
    </w:p>
    <w:p>
      <w:pPr>
        <w:pStyle w:val="Normal"/>
        <w:ind w:firstLine="708"/>
        <w:jc w:val="both"/>
        <w:rPr>
          <w:sz w:val="28"/>
          <w:szCs w:val="28"/>
        </w:rPr>
      </w:pPr>
      <w:r>
        <w:rPr>
          <w:sz w:val="28"/>
          <w:szCs w:val="28"/>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их обработку);</w:t>
      </w:r>
    </w:p>
    <w:p>
      <w:pPr>
        <w:pStyle w:val="Normal"/>
        <w:ind w:firstLine="708"/>
        <w:jc w:val="both"/>
        <w:rPr>
          <w:sz w:val="28"/>
          <w:szCs w:val="28"/>
        </w:rPr>
      </w:pPr>
      <w:r>
        <w:rPr>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pPr>
        <w:pStyle w:val="Normal"/>
        <w:ind w:firstLine="708"/>
        <w:jc w:val="both"/>
        <w:rPr>
          <w:sz w:val="28"/>
          <w:szCs w:val="28"/>
        </w:rPr>
      </w:pPr>
      <w:r>
        <w:rPr>
          <w:sz w:val="28"/>
          <w:szCs w:val="28"/>
        </w:rPr>
        <w:t>3.4. Неавтоматизированная обработка персональных данных в электронном виде осуществляется на внешних электронных носителях информации.</w:t>
      </w:r>
    </w:p>
    <w:p>
      <w:pPr>
        <w:pStyle w:val="Normal"/>
        <w:ind w:firstLine="708"/>
        <w:jc w:val="both"/>
        <w:rPr>
          <w:sz w:val="28"/>
          <w:szCs w:val="28"/>
        </w:rPr>
      </w:pPr>
      <w:r>
        <w:rPr>
          <w:sz w:val="28"/>
          <w:szCs w:val="28"/>
        </w:rPr>
        <w:t xml:space="preserve">3.5. Электронные носители информации, содержащие персональные данные, учитываются в </w:t>
      </w:r>
      <w:r>
        <w:rPr>
          <w:sz w:val="28"/>
          <w:szCs w:val="28"/>
          <w:shd w:fill="FFFFFF" w:val="clear"/>
        </w:rPr>
        <w:t>«Журнале учета съемных носителей персональных данных»</w:t>
      </w:r>
      <w:r>
        <w:rPr>
          <w:sz w:val="28"/>
          <w:szCs w:val="28"/>
        </w:rPr>
        <w:t>.</w:t>
      </w:r>
    </w:p>
    <w:p>
      <w:pPr>
        <w:pStyle w:val="Normal"/>
        <w:ind w:firstLine="708"/>
        <w:jc w:val="both"/>
        <w:rPr>
          <w:sz w:val="28"/>
          <w:szCs w:val="28"/>
        </w:rPr>
      </w:pPr>
      <w:r>
        <w:rPr>
          <w:sz w:val="28"/>
          <w:szCs w:val="28"/>
        </w:rPr>
        <w:t>3.6.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pPr>
        <w:pStyle w:val="Normal"/>
        <w:ind w:firstLine="708"/>
        <w:jc w:val="both"/>
        <w:rPr>
          <w:sz w:val="28"/>
          <w:szCs w:val="28"/>
        </w:rPr>
      </w:pPr>
      <w:r>
        <w:rPr>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pPr>
        <w:pStyle w:val="Normal"/>
        <w:ind w:firstLine="708"/>
        <w:jc w:val="both"/>
        <w:rPr>
          <w:sz w:val="28"/>
          <w:szCs w:val="28"/>
        </w:rPr>
      </w:pPr>
      <w:r>
        <w:rPr>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pStyle w:val="Normal"/>
        <w:ind w:firstLine="708"/>
        <w:jc w:val="both"/>
        <w:rPr>
          <w:sz w:val="28"/>
          <w:szCs w:val="28"/>
        </w:rPr>
      </w:pPr>
      <w:r>
        <w:rPr>
          <w:sz w:val="28"/>
          <w:szCs w:val="28"/>
        </w:rPr>
        <w:t>3.7. Документы и внешние электронные носители информации, содержащие персональные данные, должны храниться в служебных помещениях в шкафах (сейфах). При этом должны быть созданы надлежащие условия, обеспечивающие их сохранность.</w:t>
      </w:r>
    </w:p>
    <w:p>
      <w:pPr>
        <w:pStyle w:val="Normal"/>
        <w:ind w:firstLine="708"/>
        <w:jc w:val="both"/>
        <w:rPr>
          <w:sz w:val="28"/>
          <w:szCs w:val="28"/>
        </w:rPr>
      </w:pPr>
      <w:r>
        <w:rPr>
          <w:sz w:val="28"/>
          <w:szCs w:val="28"/>
        </w:rPr>
        <w:t>3.8.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pStyle w:val="Normal"/>
        <w:ind w:firstLine="708"/>
        <w:jc w:val="both"/>
        <w:rPr>
          <w:sz w:val="28"/>
          <w:szCs w:val="28"/>
        </w:rPr>
      </w:pPr>
      <w:r>
        <w:rPr>
          <w:sz w:val="28"/>
          <w:szCs w:val="28"/>
        </w:rPr>
        <w:t xml:space="preserve">3.9. Бумажные носители персональных данных уничтожаются в присутствии членов постоянно </w:t>
      </w:r>
      <w:r>
        <w:rPr>
          <w:sz w:val="28"/>
          <w:szCs w:val="28"/>
          <w:shd w:fill="FFFFFF" w:val="clear"/>
        </w:rPr>
        <w:t>действующей экспертной комиссии</w:t>
      </w:r>
      <w:r>
        <w:rPr>
          <w:sz w:val="28"/>
          <w:szCs w:val="28"/>
        </w:rPr>
        <w:t xml:space="preserve"> с оформлением «Акта об уничтожении персональных данных» по следующей процедуре:</w:t>
      </w:r>
    </w:p>
    <w:p>
      <w:pPr>
        <w:pStyle w:val="Normal"/>
        <w:ind w:firstLine="708"/>
        <w:jc w:val="both"/>
        <w:rPr>
          <w:sz w:val="28"/>
          <w:szCs w:val="28"/>
        </w:rPr>
      </w:pPr>
      <w:r>
        <w:rPr>
          <w:sz w:val="28"/>
          <w:szCs w:val="28"/>
        </w:rPr>
        <w:t>- включение каждого отобранного к уничтожению документа (дела) отдельной позицией в акт;</w:t>
      </w:r>
    </w:p>
    <w:p>
      <w:pPr>
        <w:pStyle w:val="Normal"/>
        <w:ind w:firstLine="708"/>
        <w:jc w:val="both"/>
        <w:rPr>
          <w:sz w:val="28"/>
          <w:szCs w:val="28"/>
        </w:rPr>
      </w:pPr>
      <w:r>
        <w:rPr>
          <w:sz w:val="28"/>
          <w:szCs w:val="28"/>
        </w:rPr>
        <w:t>- оформление в акте итоговой записи с указанием количества уничтожаемых документов (дел);</w:t>
      </w:r>
    </w:p>
    <w:p>
      <w:pPr>
        <w:pStyle w:val="Normal"/>
        <w:ind w:firstLine="708"/>
        <w:jc w:val="both"/>
        <w:rPr>
          <w:sz w:val="28"/>
          <w:szCs w:val="28"/>
        </w:rPr>
      </w:pPr>
      <w:r>
        <w:rPr>
          <w:sz w:val="28"/>
          <w:szCs w:val="28"/>
        </w:rPr>
        <w:t>- письменное согласование акта с руководителями структурных подразделений Государственного бюджетного учреждения здравоохранения Пермского края «Суксунская  центральная районная больница», направивших запрос на уничтожение бумажных носителей;</w:t>
      </w:r>
    </w:p>
    <w:p>
      <w:pPr>
        <w:pStyle w:val="Normal"/>
        <w:ind w:firstLine="708"/>
        <w:jc w:val="both"/>
        <w:rPr>
          <w:sz w:val="28"/>
          <w:szCs w:val="28"/>
        </w:rPr>
      </w:pPr>
      <w:r>
        <w:rPr>
          <w:sz w:val="28"/>
          <w:szCs w:val="28"/>
        </w:rPr>
        <w:t xml:space="preserve">- подписание акта членами постоянно действующей </w:t>
      </w:r>
      <w:r>
        <w:rPr>
          <w:sz w:val="28"/>
          <w:szCs w:val="28"/>
          <w:shd w:fill="FFFFFF" w:val="clear"/>
        </w:rPr>
        <w:t>экспертной комиссии</w:t>
      </w:r>
      <w:r>
        <w:rPr>
          <w:sz w:val="28"/>
          <w:szCs w:val="28"/>
        </w:rPr>
        <w:t>.</w:t>
      </w:r>
    </w:p>
    <w:p>
      <w:pPr>
        <w:pStyle w:val="Normal"/>
        <w:ind w:firstLine="708"/>
        <w:jc w:val="both"/>
        <w:rPr>
          <w:sz w:val="28"/>
          <w:szCs w:val="28"/>
        </w:rPr>
      </w:pPr>
      <w:r>
        <w:rPr>
          <w:sz w:val="28"/>
          <w:szCs w:val="28"/>
        </w:rPr>
        <w:t>3.10. Перед непосредственным уничтожением бумажных носителей персональных данных членами постоянно действующей экспертной комиссии должна быть осуществлена сверка носителей с описью, приведенной в акте уничтожения.</w:t>
      </w:r>
    </w:p>
    <w:p>
      <w:pPr>
        <w:pStyle w:val="Normal"/>
        <w:ind w:firstLine="708"/>
        <w:jc w:val="both"/>
        <w:rPr>
          <w:sz w:val="28"/>
          <w:szCs w:val="28"/>
        </w:rPr>
      </w:pPr>
      <w:r>
        <w:rPr>
          <w:sz w:val="28"/>
          <w:szCs w:val="28"/>
        </w:rPr>
        <w:t>3.11. Бумажные носители персональных данных уничтожаются в присутствии членов постоянно действующей экспертной комиссии в составе не менее 3 человек, принимавших участие в сверке (проверке) документов и дел, подлежащих уничтожению. После уничтожения документов члены постоянно действующей экспертной комиссии производят запись в акте об уничтожении, заверяют ее своими подписями.</w:t>
      </w:r>
    </w:p>
    <w:p>
      <w:pPr>
        <w:pStyle w:val="Normal"/>
        <w:ind w:firstLine="708"/>
        <w:jc w:val="both"/>
        <w:rPr>
          <w:sz w:val="28"/>
          <w:szCs w:val="28"/>
        </w:rPr>
      </w:pPr>
      <w:r>
        <w:rPr>
          <w:sz w:val="28"/>
          <w:szCs w:val="28"/>
        </w:rPr>
        <w:t>3.12. Уничтожение документов производится путем сожжения, дробления, растворения или химического разложения, превращения в бесформенную массу или порошок. Допускается уничтожение документов путем измельчения в кусочки площадью не более 2,5 кв. мм.</w:t>
      </w:r>
    </w:p>
    <w:p>
      <w:pPr>
        <w:pStyle w:val="Normal"/>
        <w:jc w:val="center"/>
        <w:rPr>
          <w:b/>
          <w:b/>
          <w:sz w:val="28"/>
          <w:szCs w:val="28"/>
        </w:rPr>
      </w:pPr>
      <w:r>
        <w:rPr>
          <w:b/>
          <w:sz w:val="28"/>
          <w:szCs w:val="28"/>
        </w:rPr>
      </w:r>
    </w:p>
    <w:p>
      <w:pPr>
        <w:pStyle w:val="Normal"/>
        <w:jc w:val="center"/>
        <w:rPr>
          <w:b/>
          <w:b/>
          <w:sz w:val="28"/>
          <w:szCs w:val="28"/>
        </w:rPr>
      </w:pPr>
      <w:bookmarkStart w:id="0" w:name="_GoBack"/>
      <w:bookmarkEnd w:id="0"/>
      <w:r>
        <w:rPr>
          <w:b/>
          <w:sz w:val="28"/>
          <w:szCs w:val="28"/>
        </w:rPr>
        <w:t>4. Доступ к персональным данным</w:t>
      </w:r>
    </w:p>
    <w:p>
      <w:pPr>
        <w:pStyle w:val="Normal"/>
        <w:jc w:val="center"/>
        <w:rPr>
          <w:b/>
          <w:b/>
          <w:sz w:val="28"/>
          <w:szCs w:val="28"/>
        </w:rPr>
      </w:pPr>
      <w:r>
        <w:rPr>
          <w:b/>
          <w:sz w:val="28"/>
          <w:szCs w:val="28"/>
        </w:rPr>
      </w:r>
    </w:p>
    <w:p>
      <w:pPr>
        <w:pStyle w:val="Normal"/>
        <w:ind w:firstLine="708"/>
        <w:jc w:val="both"/>
        <w:rPr>
          <w:sz w:val="28"/>
          <w:szCs w:val="28"/>
        </w:rPr>
      </w:pPr>
      <w:r>
        <w:rPr>
          <w:sz w:val="28"/>
          <w:szCs w:val="28"/>
        </w:rPr>
        <w:t>4.1. Доступ сотрудников к персональным данным субъектов персональных данных.</w:t>
      </w:r>
    </w:p>
    <w:p>
      <w:pPr>
        <w:pStyle w:val="Normal"/>
        <w:ind w:firstLine="708"/>
        <w:jc w:val="both"/>
        <w:rPr>
          <w:sz w:val="28"/>
          <w:szCs w:val="28"/>
        </w:rPr>
      </w:pPr>
      <w:r>
        <w:rPr>
          <w:sz w:val="28"/>
          <w:szCs w:val="28"/>
        </w:rPr>
        <w:t>4.1.1. Сотрудники Государственного бюджетного учреждения здравоохранения Пермского края «Суксунская  центральная районная больница» получают доступ к персональным данным субъектов персональных данных исключительно в объеме, необходимом для выполнения своих должностных обязанностей.</w:t>
      </w:r>
    </w:p>
    <w:p>
      <w:pPr>
        <w:pStyle w:val="Normal"/>
        <w:ind w:firstLine="708"/>
        <w:jc w:val="both"/>
        <w:rPr>
          <w:sz w:val="28"/>
          <w:szCs w:val="28"/>
        </w:rPr>
      </w:pPr>
      <w:r>
        <w:rPr>
          <w:sz w:val="28"/>
          <w:szCs w:val="28"/>
        </w:rPr>
        <w:t xml:space="preserve">4.1.2. Список сотрудников Государственного бюджетного учреждения здравоохранения Пермского края «Суксунская  центральная районная больница», имеющих доступ к персональным данным субъектов персональных данных, приведен в </w:t>
      </w:r>
      <w:r>
        <w:rPr>
          <w:sz w:val="28"/>
          <w:szCs w:val="28"/>
          <w:shd w:fill="FFFFFF" w:val="clear"/>
        </w:rPr>
        <w:t>«Положении о разграничении прав доступа к обрабатываемым персональным данным ИСПДн»</w:t>
      </w:r>
      <w:r>
        <w:rPr>
          <w:sz w:val="28"/>
          <w:szCs w:val="28"/>
        </w:rPr>
        <w:t>.</w:t>
      </w:r>
    </w:p>
    <w:p>
      <w:pPr>
        <w:pStyle w:val="Normal"/>
        <w:ind w:firstLine="708"/>
        <w:jc w:val="both"/>
        <w:rPr>
          <w:sz w:val="28"/>
          <w:szCs w:val="28"/>
        </w:rPr>
      </w:pPr>
      <w:r>
        <w:rPr>
          <w:sz w:val="28"/>
          <w:szCs w:val="28"/>
        </w:rPr>
        <w:t>4.1.3. Перечень подразделений и сотрудников, допущенных к работе с персональными данными, обрабатываемыми в ГБУЗ ПК «Суксунская центральная районная больница», разрабатывается и пересматривается по мере необходимости (изменение организационно-штатной структуры, введение новых должностей и т. п.) на основании заявок начальников структурных подразделений.</w:t>
      </w:r>
    </w:p>
    <w:p>
      <w:pPr>
        <w:pStyle w:val="Normal"/>
        <w:ind w:firstLine="708"/>
        <w:jc w:val="both"/>
        <w:rPr/>
      </w:pPr>
      <w:r>
        <w:rPr>
          <w:sz w:val="28"/>
          <w:szCs w:val="28"/>
        </w:rPr>
        <w:t>4.1.4. Сотруднику Государственного бюджетного учреждения здравоохранения Пермского края «Суксунская  центральная районная больница», должность которого не включена в перечень подразделений и сотрудников, допущенных к работе с персональными данными, но которому необходим разовый или временный доступ к персональным данным субъектов персональных данных в связи с исполнением должностных обязанностей, приказом руководителя  может быть предоставлен такой доступ на основании письменного мотивированного запроса непосредственного руководителя сотрудника.</w:t>
      </w:r>
    </w:p>
    <w:p>
      <w:pPr>
        <w:pStyle w:val="Normal"/>
        <w:ind w:firstLine="708"/>
        <w:jc w:val="both"/>
        <w:rPr>
          <w:sz w:val="28"/>
          <w:szCs w:val="28"/>
        </w:rPr>
      </w:pPr>
      <w:r>
        <w:rPr>
          <w:sz w:val="28"/>
          <w:szCs w:val="28"/>
        </w:rPr>
        <w:t>4.1.5. Сотрудник Государственного бюджетного учреждения здравоохранения Пермского края «Суксунская  центральная районная больница»получает доступ к персональным данным субъектов персональных данных после:</w:t>
      </w:r>
    </w:p>
    <w:p>
      <w:pPr>
        <w:pStyle w:val="Normal"/>
        <w:ind w:firstLine="708"/>
        <w:jc w:val="both"/>
        <w:rPr>
          <w:sz w:val="28"/>
          <w:szCs w:val="28"/>
        </w:rPr>
      </w:pPr>
      <w:r>
        <w:rPr>
          <w:sz w:val="28"/>
          <w:szCs w:val="28"/>
        </w:rPr>
        <w:t>- ознакомления и изучения требований настоящего Положения и иных внутренних нормативных документов по защите персональных данных в части, его касающейся;</w:t>
      </w:r>
    </w:p>
    <w:p>
      <w:pPr>
        <w:pStyle w:val="Normal"/>
        <w:ind w:firstLine="708"/>
        <w:jc w:val="both"/>
        <w:rPr>
          <w:sz w:val="28"/>
          <w:szCs w:val="28"/>
        </w:rPr>
      </w:pPr>
      <w:r>
        <w:rPr>
          <w:sz w:val="28"/>
          <w:szCs w:val="28"/>
        </w:rPr>
        <w:t xml:space="preserve">- </w:t>
      </w:r>
      <w:r>
        <w:rPr>
          <w:sz w:val="28"/>
          <w:szCs w:val="28"/>
          <w:shd w:fill="FFFFFF" w:val="clear"/>
        </w:rPr>
        <w:t>прохождения инструктажа</w:t>
      </w:r>
      <w:r>
        <w:rPr>
          <w:sz w:val="28"/>
          <w:szCs w:val="28"/>
        </w:rPr>
        <w:t xml:space="preserve"> о соблюдении правил обработки персональных данных;</w:t>
      </w:r>
    </w:p>
    <w:p>
      <w:pPr>
        <w:pStyle w:val="Normal"/>
        <w:ind w:firstLine="708"/>
        <w:jc w:val="both"/>
        <w:rPr>
          <w:sz w:val="28"/>
          <w:szCs w:val="28"/>
        </w:rPr>
      </w:pPr>
      <w:r>
        <w:rPr>
          <w:sz w:val="28"/>
          <w:szCs w:val="28"/>
        </w:rPr>
        <w:t>- ознакомления с видами ответственности за нарушение (невыполнение) норм законодательства РФ в сфере обработки персональных данных.</w:t>
      </w:r>
    </w:p>
    <w:p>
      <w:pPr>
        <w:pStyle w:val="Normal"/>
        <w:jc w:val="both"/>
        <w:rPr>
          <w:sz w:val="28"/>
          <w:szCs w:val="28"/>
        </w:rPr>
      </w:pPr>
      <w:r>
        <w:rPr>
          <w:sz w:val="28"/>
          <w:szCs w:val="28"/>
        </w:rPr>
      </w:r>
    </w:p>
    <w:p>
      <w:pPr>
        <w:pStyle w:val="Normal"/>
        <w:ind w:firstLine="708"/>
        <w:jc w:val="both"/>
        <w:rPr>
          <w:sz w:val="28"/>
          <w:szCs w:val="28"/>
        </w:rPr>
      </w:pPr>
      <w:r>
        <w:rPr>
          <w:sz w:val="28"/>
          <w:szCs w:val="28"/>
        </w:rPr>
        <w:t>4.2. Доступ субъектов персональных данных к персональным данным.</w:t>
      </w:r>
    </w:p>
    <w:p>
      <w:pPr>
        <w:pStyle w:val="Normal"/>
        <w:ind w:firstLine="708"/>
        <w:jc w:val="both"/>
        <w:rPr>
          <w:sz w:val="28"/>
          <w:szCs w:val="28"/>
        </w:rPr>
      </w:pPr>
      <w:r>
        <w:rPr>
          <w:sz w:val="28"/>
          <w:szCs w:val="28"/>
        </w:rPr>
        <w:t>4.2.1. В процессе основной деятельности ИСПДн непрерывно взаимодействует с субъектами персональных данных, требуя от субъекта поддержания своих персональных данных в актуальном состоянии.</w:t>
      </w:r>
    </w:p>
    <w:p>
      <w:pPr>
        <w:pStyle w:val="Normal"/>
        <w:ind w:firstLine="708"/>
        <w:jc w:val="both"/>
        <w:rPr>
          <w:sz w:val="28"/>
          <w:szCs w:val="28"/>
        </w:rPr>
      </w:pPr>
      <w:r>
        <w:rPr>
          <w:sz w:val="28"/>
          <w:szCs w:val="28"/>
        </w:rPr>
        <w:t>4.2.2. Субъект персональных данных имеет право на получение информации, касающейся обработки его персональных данных в Медицинской информационно-аналитической системе Пермского края Государственного бюджетного учреждения здравоохранения Пермского края «Суксунская  центральная районная больница». Данные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Normal"/>
        <w:ind w:firstLine="708"/>
        <w:jc w:val="both"/>
        <w:rPr>
          <w:sz w:val="28"/>
          <w:szCs w:val="28"/>
        </w:rPr>
      </w:pPr>
      <w:r>
        <w:rPr>
          <w:sz w:val="28"/>
          <w:szCs w:val="28"/>
        </w:rPr>
        <w:t>4.2.3.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ind w:firstLine="708"/>
        <w:jc w:val="both"/>
        <w:rPr>
          <w:sz w:val="28"/>
          <w:szCs w:val="28"/>
        </w:rPr>
      </w:pPr>
      <w:r>
        <w:rPr>
          <w:sz w:val="28"/>
          <w:szCs w:val="28"/>
        </w:rPr>
        <w:t>4.2.4. Право субъекта персональных данных на доступ к своим персональным данным может быть ограничено в случае нарушения при таковом доступе конституционных прав и свобод других субъектов персональных данных.</w:t>
      </w:r>
    </w:p>
    <w:p>
      <w:pPr>
        <w:pStyle w:val="Normal"/>
        <w:jc w:val="both"/>
        <w:rPr>
          <w:sz w:val="28"/>
          <w:szCs w:val="28"/>
        </w:rPr>
      </w:pPr>
      <w:r>
        <w:rPr>
          <w:sz w:val="28"/>
          <w:szCs w:val="28"/>
        </w:rPr>
        <w:t>Право на получение информации, касающейся обработки персональных данных, действует на протяжении всего срока обработки персональных данных (включая хранение), предусмотренного действующим законодательством Российской Федерации. Ответственность за нарушение норм, регулирующих обработку и защиту персональных данных</w:t>
      </w:r>
    </w:p>
    <w:p>
      <w:pPr>
        <w:pStyle w:val="Normal"/>
        <w:ind w:firstLine="708"/>
        <w:jc w:val="both"/>
        <w:rPr>
          <w:sz w:val="28"/>
          <w:szCs w:val="28"/>
        </w:rPr>
      </w:pPr>
      <w:r>
        <w:rPr>
          <w:sz w:val="28"/>
          <w:szCs w:val="28"/>
        </w:rPr>
        <w:t>4.2.5. За неисполнение или ненадлежащее исполнение работником по его вине возложенных на него обязанностей по соблюдению установленного порядка работы с персональными данными работодатель вправе применять предусмотренные Трудовым кодексом Российской Федерации дисциплинарные взыскания.</w:t>
      </w:r>
    </w:p>
    <w:p>
      <w:pPr>
        <w:pStyle w:val="Normal"/>
        <w:ind w:firstLine="708"/>
        <w:jc w:val="both"/>
        <w:rPr/>
      </w:pPr>
      <w:r>
        <w:rPr>
          <w:sz w:val="28"/>
          <w:szCs w:val="28"/>
        </w:rPr>
        <w:t>4.2.6. В случае нарушения установленного федеральным законодательством порядка сбора, хранения, использования или распространения информации о гражданах (персональных данных) предусмотрены административные штрафы.</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269223"/>
    </w:sdtPr>
    <w:sdtContent>
      <w:p>
        <w:pPr>
          <w:pStyle w:val="Style18"/>
          <w:jc w:val="center"/>
          <w:rPr/>
        </w:pPr>
        <w:r>
          <w:rPr/>
          <w:fldChar w:fldCharType="begin"/>
        </w:r>
        <w:r>
          <w:instrText> PAGE </w:instrText>
        </w:r>
        <w:r>
          <w:fldChar w:fldCharType="separate"/>
        </w:r>
        <w:r>
          <w:t>7</w:t>
        </w:r>
        <w:r>
          <w:fldChar w:fldCharType="end"/>
        </w:r>
      </w:p>
    </w:sdtContent>
  </w:sdt>
  <w:p>
    <w:pPr>
      <w:pStyle w:val="Style18"/>
      <w:rPr/>
    </w:pPr>
    <w:r>
      <w:rPr/>
    </w:r>
  </w:p>
</w:hdr>
</file>

<file path=word/settings.xml><?xml version="1.0" encoding="utf-8"?>
<w:settings xmlns:w="http://schemas.openxmlformats.org/wordprocessingml/2006/main">
  <w:zoom w:percent="12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171c"/>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Bold" w:customStyle="1">
    <w:name w:val="bold"/>
    <w:uiPriority w:val="99"/>
    <w:qFormat/>
    <w:rsid w:val="00ce6e96"/>
    <w:rPr>
      <w:b/>
    </w:rPr>
  </w:style>
  <w:style w:type="character" w:styleId="Style11" w:customStyle="1">
    <w:name w:val="Верхний колонтитул Знак"/>
    <w:basedOn w:val="DefaultParagraphFont"/>
    <w:link w:val="a6"/>
    <w:uiPriority w:val="99"/>
    <w:qFormat/>
    <w:rsid w:val="001b5ec0"/>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link w:val="a8"/>
    <w:uiPriority w:val="99"/>
    <w:qFormat/>
    <w:rsid w:val="001b5ec0"/>
    <w:rPr>
      <w:rFonts w:ascii="Times New Roman" w:hAnsi="Times New Roman" w:eastAsia="Times New Roman" w:cs="Times New Roman"/>
      <w:sz w:val="24"/>
      <w:szCs w:val="24"/>
      <w:lang w:eastAsia="ru-RU"/>
    </w:rPr>
  </w:style>
  <w:style w:type="character" w:styleId="ListLabel1">
    <w:name w:val="ListLabel 1"/>
    <w:qFormat/>
    <w:rPr>
      <w:rFonts w:eastAsia="Times New Roman" w:cs="Times New Roman"/>
    </w:rPr>
  </w:style>
  <w:style w:type="paragraph" w:styleId="Style13">
    <w:name w:val="Заголовок"/>
    <w:basedOn w:val="Normal"/>
    <w:next w:val="Style14"/>
    <w:qFormat/>
    <w:pPr>
      <w:keepNext/>
      <w:spacing w:before="240" w:after="120"/>
    </w:pPr>
    <w:rPr>
      <w:rFonts w:ascii="Liberation Sans" w:hAnsi="Liberation Sans" w:eastAsia="Tahoma"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ListParagraph">
    <w:name w:val="List Paragraph"/>
    <w:basedOn w:val="Normal"/>
    <w:uiPriority w:val="34"/>
    <w:qFormat/>
    <w:rsid w:val="00c82c5d"/>
    <w:pPr>
      <w:spacing w:before="0" w:after="0"/>
      <w:ind w:left="720" w:hanging="0"/>
      <w:contextualSpacing/>
    </w:pPr>
    <w:rPr/>
  </w:style>
  <w:style w:type="paragraph" w:styleId="ListBullet">
    <w:name w:val="List Bullet"/>
    <w:basedOn w:val="Normal"/>
    <w:uiPriority w:val="99"/>
    <w:qFormat/>
    <w:rsid w:val="00ce6e96"/>
    <w:pPr>
      <w:tabs>
        <w:tab w:val="left" w:pos="1040" w:leader="none"/>
      </w:tabs>
      <w:spacing w:lineRule="auto" w:line="360" w:before="0" w:after="60"/>
      <w:ind w:firstLine="680"/>
      <w:jc w:val="both"/>
    </w:pPr>
    <w:rPr>
      <w:sz w:val="28"/>
    </w:rPr>
  </w:style>
  <w:style w:type="paragraph" w:styleId="Style18">
    <w:name w:val="Верхний колонтитул"/>
    <w:basedOn w:val="Normal"/>
    <w:link w:val="a7"/>
    <w:uiPriority w:val="99"/>
    <w:unhideWhenUsed/>
    <w:rsid w:val="001b5ec0"/>
    <w:pPr>
      <w:tabs>
        <w:tab w:val="center" w:pos="4677" w:leader="none"/>
        <w:tab w:val="right" w:pos="9355" w:leader="none"/>
      </w:tabs>
    </w:pPr>
    <w:rPr/>
  </w:style>
  <w:style w:type="paragraph" w:styleId="Style19">
    <w:name w:val="Нижний колонтитул"/>
    <w:basedOn w:val="Normal"/>
    <w:link w:val="a9"/>
    <w:uiPriority w:val="99"/>
    <w:unhideWhenUsed/>
    <w:rsid w:val="001b5ec0"/>
    <w:pPr>
      <w:tabs>
        <w:tab w:val="center" w:pos="4677" w:leader="none"/>
        <w:tab w:val="right" w:pos="9355" w:leader="none"/>
      </w:tabs>
    </w:pPr>
    <w:rPr/>
  </w:style>
  <w:style w:type="paragraph" w:styleId="Style20">
    <w:name w:val="Блочная цитата"/>
    <w:basedOn w:val="Normal"/>
    <w:qFormat/>
    <w:pPr/>
    <w:rPr/>
  </w:style>
  <w:style w:type="paragraph" w:styleId="Style21">
    <w:name w:val="Заглавие"/>
    <w:basedOn w:val="Style13"/>
    <w:pPr/>
    <w:rPr/>
  </w:style>
  <w:style w:type="paragraph" w:styleId="Style22">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cf171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4D31-B8AC-4850-A95B-3CCAD4E7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LibreOffice/5.0.0.5$Linux_X86_64 LibreOffice_project/437e4abdf9e72fd0a6e6f8697a0e659bc77f9b10</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2013-09-13T10:17:00Z</dcterms:created>
  <dc:creator>Nettop</dc:creator>
  <dc:language>ru-RU</dc:language>
  <cp:lastPrinted>2015-08-10T14:32:53Z</cp:lastPrinted>
  <dcterms:modified xsi:type="dcterms:W3CDTF">2015-08-10T14:50:41Z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